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B81" w:rsidRDefault="00700B81" w:rsidP="00700B81">
      <w:pPr>
        <w:jc w:val="center"/>
        <w:rPr>
          <w:rFonts w:ascii="Times New Roman" w:hAnsi="Times New Roman" w:cs="Times New Roman"/>
          <w:b/>
          <w:sz w:val="20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u w:val="single"/>
        </w:rPr>
        <w:t>Kindergarten</w:t>
      </w:r>
      <w:r w:rsidRPr="00AC7CB5">
        <w:rPr>
          <w:rFonts w:ascii="Times New Roman" w:hAnsi="Times New Roman" w:cs="Times New Roman"/>
          <w:b/>
          <w:sz w:val="20"/>
          <w:u w:val="single"/>
        </w:rPr>
        <w:t xml:space="preserve"> Reading </w:t>
      </w:r>
      <w:r>
        <w:rPr>
          <w:rFonts w:ascii="Times New Roman" w:hAnsi="Times New Roman" w:cs="Times New Roman"/>
          <w:b/>
          <w:sz w:val="20"/>
          <w:u w:val="single"/>
        </w:rPr>
        <w:t>Progress Report</w:t>
      </w:r>
    </w:p>
    <w:p w:rsidR="00700B81" w:rsidRPr="00AC7CB5" w:rsidRDefault="00700B81" w:rsidP="00700B81">
      <w:pPr>
        <w:jc w:val="center"/>
        <w:rPr>
          <w:rFonts w:ascii="Times New Roman" w:hAnsi="Times New Roman" w:cs="Times New Roman"/>
          <w:b/>
          <w:sz w:val="20"/>
          <w:u w:val="single"/>
        </w:rPr>
      </w:pPr>
      <w:r>
        <w:rPr>
          <w:rFonts w:ascii="Times New Roman" w:hAnsi="Times New Roman" w:cs="Times New Roman"/>
          <w:b/>
          <w:sz w:val="20"/>
          <w:u w:val="single"/>
        </w:rPr>
        <w:t>RESOURCES</w:t>
      </w:r>
    </w:p>
    <w:p w:rsidR="00700B81" w:rsidRPr="00EE0B64" w:rsidRDefault="00700B81" w:rsidP="00700B81">
      <w:pPr>
        <w:rPr>
          <w:rFonts w:ascii="Times New Roman" w:hAnsi="Times New Roman" w:cs="Times New Roman"/>
          <w:b/>
          <w:sz w:val="20"/>
        </w:rPr>
      </w:pPr>
    </w:p>
    <w:tbl>
      <w:tblPr>
        <w:tblStyle w:val="TableGrid"/>
        <w:tblW w:w="14760" w:type="dxa"/>
        <w:tblInd w:w="-792" w:type="dxa"/>
        <w:tblLook w:val="04A0" w:firstRow="1" w:lastRow="0" w:firstColumn="1" w:lastColumn="0" w:noHBand="0" w:noVBand="1"/>
      </w:tblPr>
      <w:tblGrid>
        <w:gridCol w:w="2266"/>
        <w:gridCol w:w="12494"/>
      </w:tblGrid>
      <w:tr w:rsidR="00700B81" w:rsidRPr="00EE0B64" w:rsidTr="00CE467C">
        <w:tc>
          <w:tcPr>
            <w:tcW w:w="2266" w:type="dxa"/>
          </w:tcPr>
          <w:p w:rsidR="00700B81" w:rsidRPr="00AC7CB5" w:rsidRDefault="00700B81" w:rsidP="00CE467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C7CB5">
              <w:rPr>
                <w:rFonts w:ascii="Times New Roman" w:hAnsi="Times New Roman" w:cs="Times New Roman"/>
                <w:b/>
                <w:sz w:val="20"/>
              </w:rPr>
              <w:t>Standard</w:t>
            </w:r>
          </w:p>
        </w:tc>
        <w:tc>
          <w:tcPr>
            <w:tcW w:w="12494" w:type="dxa"/>
            <w:shd w:val="clear" w:color="auto" w:fill="FFFF00"/>
            <w:vAlign w:val="center"/>
          </w:tcPr>
          <w:p w:rsidR="00700B81" w:rsidRPr="00AC7CB5" w:rsidRDefault="00700B81" w:rsidP="00CE467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700B81" w:rsidRPr="00EE0B64" w:rsidTr="00CE467C">
        <w:tc>
          <w:tcPr>
            <w:tcW w:w="2266" w:type="dxa"/>
            <w:vAlign w:val="center"/>
          </w:tcPr>
          <w:p w:rsidR="00700B81" w:rsidRPr="00AC7CB5" w:rsidRDefault="00700B81" w:rsidP="00CE467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C7CB5">
              <w:rPr>
                <w:rFonts w:ascii="Times New Roman" w:hAnsi="Times New Roman" w:cs="Times New Roman"/>
                <w:b/>
                <w:sz w:val="20"/>
              </w:rPr>
              <w:t xml:space="preserve">Demonstrates the ability to </w:t>
            </w:r>
            <w:r>
              <w:rPr>
                <w:rFonts w:ascii="Times New Roman" w:hAnsi="Times New Roman" w:cs="Times New Roman"/>
                <w:b/>
                <w:sz w:val="20"/>
              </w:rPr>
              <w:t>use conversation to build ideas</w:t>
            </w:r>
          </w:p>
        </w:tc>
        <w:tc>
          <w:tcPr>
            <w:tcW w:w="12494" w:type="dxa"/>
          </w:tcPr>
          <w:p w:rsidR="00700B81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-anecdotal notes/observations</w:t>
            </w:r>
          </w:p>
          <w:p w:rsidR="00700B81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-Think also about all the times that you have students turn and talk or discuss ideas (Responsive Classroom activities, partnerships, group work)</w:t>
            </w:r>
          </w:p>
          <w:p w:rsidR="00700B81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-How well can students hold a conversation?</w:t>
            </w:r>
          </w:p>
          <w:p w:rsidR="00700B81" w:rsidRPr="003F1451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-small group (reading) notes</w:t>
            </w:r>
            <w:r w:rsidDel="00604AE3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700B81" w:rsidRPr="00EE0B64" w:rsidTr="00CE467C">
        <w:tc>
          <w:tcPr>
            <w:tcW w:w="2266" w:type="dxa"/>
            <w:vAlign w:val="center"/>
          </w:tcPr>
          <w:p w:rsidR="00700B81" w:rsidRPr="00AC7CB5" w:rsidRDefault="00700B81" w:rsidP="00CE467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700B81" w:rsidRPr="00AC7CB5" w:rsidRDefault="00700B81" w:rsidP="00CE467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C7CB5">
              <w:rPr>
                <w:rFonts w:ascii="Times New Roman" w:hAnsi="Times New Roman" w:cs="Times New Roman"/>
                <w:b/>
                <w:sz w:val="20"/>
              </w:rPr>
              <w:t>Maintains interest and focus  during reading</w:t>
            </w:r>
          </w:p>
          <w:p w:rsidR="00700B81" w:rsidRPr="00AC7CB5" w:rsidRDefault="00700B81" w:rsidP="00CE467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494" w:type="dxa"/>
          </w:tcPr>
          <w:p w:rsidR="00700B81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-anecdotal notes/observations</w:t>
            </w:r>
          </w:p>
          <w:p w:rsidR="00700B81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-Think about: “Who is still on task?”</w:t>
            </w:r>
          </w:p>
          <w:p w:rsidR="00700B81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-Check the rubric for specific times that are expected</w:t>
            </w:r>
          </w:p>
          <w:p w:rsidR="00700B81" w:rsidRPr="00EE0B64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-Scan the room to check who is still on task after your first group,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etc</w:t>
            </w:r>
            <w:proofErr w:type="spellEnd"/>
            <w:r w:rsidDel="00604AE3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700B81" w:rsidRPr="00EE0B64" w:rsidTr="00CE467C">
        <w:tc>
          <w:tcPr>
            <w:tcW w:w="2266" w:type="dxa"/>
          </w:tcPr>
          <w:p w:rsidR="00700B81" w:rsidRDefault="00700B81" w:rsidP="00CE467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700B81" w:rsidRPr="00EE0B64" w:rsidRDefault="00700B81" w:rsidP="00CE467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82D81">
              <w:rPr>
                <w:rFonts w:ascii="Times New Roman" w:hAnsi="Times New Roman" w:cs="Times New Roman"/>
                <w:b/>
                <w:sz w:val="20"/>
              </w:rPr>
              <w:t>Demonstrates concepts of print within a text</w:t>
            </w:r>
          </w:p>
        </w:tc>
        <w:tc>
          <w:tcPr>
            <w:tcW w:w="12494" w:type="dxa"/>
          </w:tcPr>
          <w:p w:rsidR="00700B81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-anecdotal notes/observations from small group reading and writing </w:t>
            </w:r>
          </w:p>
          <w:p w:rsidR="00700B81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-CAP assessment can be used but not as the only measure</w:t>
            </w:r>
          </w:p>
          <w:p w:rsidR="00700B81" w:rsidRPr="00EE0B64" w:rsidRDefault="00700B81" w:rsidP="00CE467C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-observations of Interactive Writing, Morning Message</w:t>
            </w:r>
          </w:p>
        </w:tc>
      </w:tr>
      <w:tr w:rsidR="00700B81" w:rsidRPr="00EE0B64" w:rsidTr="00CE467C">
        <w:tc>
          <w:tcPr>
            <w:tcW w:w="2266" w:type="dxa"/>
            <w:tcBorders>
              <w:right w:val="single" w:sz="2" w:space="0" w:color="auto"/>
            </w:tcBorders>
          </w:tcPr>
          <w:p w:rsidR="00700B81" w:rsidRDefault="00700B81" w:rsidP="00CE467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700B81" w:rsidRPr="00882D81" w:rsidRDefault="00700B81" w:rsidP="00CE467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82D81">
              <w:rPr>
                <w:rFonts w:ascii="Times New Roman" w:hAnsi="Times New Roman" w:cs="Times New Roman"/>
                <w:b/>
                <w:sz w:val="20"/>
              </w:rPr>
              <w:t>Recognizes and produces rhyming words</w:t>
            </w:r>
          </w:p>
          <w:p w:rsidR="00700B81" w:rsidRPr="00EE0B64" w:rsidRDefault="00700B81" w:rsidP="00CE467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00B81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-can use the Recognition and Production of Rhymes Assessment (see Assessment Binder)—do not use this as the only measure!</w:t>
            </w:r>
          </w:p>
          <w:p w:rsidR="00700B81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-observations during Shared Reading, small group (reading) </w:t>
            </w:r>
          </w:p>
          <w:p w:rsidR="00700B81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-can also leave out rhymes from poems (Poetry Binder?)</w:t>
            </w:r>
          </w:p>
          <w:p w:rsidR="00700B81" w:rsidRDefault="00CE467C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-Clown Poem assessment (see LAS)</w:t>
            </w:r>
          </w:p>
          <w:p w:rsidR="00700B81" w:rsidRPr="00EE0B64" w:rsidRDefault="00700B81" w:rsidP="00CE467C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-“on the spot” rhyming games</w:t>
            </w:r>
          </w:p>
        </w:tc>
      </w:tr>
      <w:tr w:rsidR="00700B81" w:rsidRPr="00EE0B64" w:rsidTr="00CE467C">
        <w:trPr>
          <w:trHeight w:val="751"/>
        </w:trPr>
        <w:tc>
          <w:tcPr>
            <w:tcW w:w="2266" w:type="dxa"/>
            <w:tcBorders>
              <w:right w:val="single" w:sz="2" w:space="0" w:color="auto"/>
            </w:tcBorders>
          </w:tcPr>
          <w:p w:rsidR="00700B81" w:rsidRPr="00882D81" w:rsidRDefault="00700B81" w:rsidP="00CE467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700B81" w:rsidRPr="00882D81" w:rsidRDefault="00700B81" w:rsidP="00CE467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82D81">
              <w:rPr>
                <w:rFonts w:ascii="Times New Roman" w:hAnsi="Times New Roman" w:cs="Times New Roman"/>
                <w:b/>
                <w:sz w:val="20"/>
              </w:rPr>
              <w:t>Recognizes and names upper and lower case</w:t>
            </w:r>
            <w:r w:rsidR="00CE467C">
              <w:rPr>
                <w:rFonts w:ascii="Times New Roman" w:hAnsi="Times New Roman" w:cs="Times New Roman"/>
                <w:b/>
                <w:sz w:val="20"/>
              </w:rPr>
              <w:t xml:space="preserve"> letters</w:t>
            </w:r>
            <w:r w:rsidRPr="00882D81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  <w:p w:rsidR="00700B81" w:rsidRPr="00882D81" w:rsidRDefault="00700B81" w:rsidP="00CE467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00B81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-Letter ID assessment as one measure</w:t>
            </w:r>
          </w:p>
          <w:p w:rsidR="00700B81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-anecdotal notes/observations during small group reading and writing</w:t>
            </w:r>
          </w:p>
          <w:p w:rsidR="00700B81" w:rsidRDefault="00700B81" w:rsidP="00CE467C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-observations of Interactive Writing, Morning Message</w:t>
            </w:r>
            <w:r w:rsidRPr="0017097C" w:rsidDel="00604AE3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  <w:p w:rsidR="00700B81" w:rsidRDefault="00CE467C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-look at rubric </w:t>
            </w:r>
            <w:r w:rsidR="00700B81" w:rsidRPr="00A26953">
              <w:rPr>
                <w:rFonts w:ascii="Times New Roman" w:hAnsi="Times New Roman" w:cs="Times New Roman"/>
                <w:sz w:val="20"/>
              </w:rPr>
              <w:t>for specific expectations, but it could be any combinations of upper and lower case</w:t>
            </w:r>
          </w:p>
          <w:p w:rsidR="00700B81" w:rsidRPr="000F139A" w:rsidRDefault="00CE467C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-conferences during h</w:t>
            </w:r>
            <w:r w:rsidR="00700B81">
              <w:rPr>
                <w:rFonts w:ascii="Times New Roman" w:hAnsi="Times New Roman" w:cs="Times New Roman"/>
                <w:sz w:val="20"/>
              </w:rPr>
              <w:t>andwriting practice</w:t>
            </w:r>
          </w:p>
        </w:tc>
      </w:tr>
      <w:tr w:rsidR="00700B81" w:rsidRPr="00EE0B64" w:rsidTr="00CE467C">
        <w:tc>
          <w:tcPr>
            <w:tcW w:w="2266" w:type="dxa"/>
          </w:tcPr>
          <w:p w:rsidR="00700B81" w:rsidRDefault="00700B81" w:rsidP="00CE467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700B81" w:rsidRPr="00882D81" w:rsidRDefault="00700B81" w:rsidP="00CE467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82D81">
              <w:rPr>
                <w:rFonts w:ascii="Times New Roman" w:hAnsi="Times New Roman" w:cs="Times New Roman"/>
                <w:b/>
                <w:sz w:val="20"/>
              </w:rPr>
              <w:t>Produces  appropriate  sounds for corresponding letters</w:t>
            </w:r>
          </w:p>
        </w:tc>
        <w:tc>
          <w:tcPr>
            <w:tcW w:w="12494" w:type="dxa"/>
            <w:tcBorders>
              <w:top w:val="single" w:sz="2" w:space="0" w:color="auto"/>
            </w:tcBorders>
          </w:tcPr>
          <w:p w:rsidR="00700B81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-Sounds assessment as one measure (may consider repeating)</w:t>
            </w:r>
          </w:p>
          <w:p w:rsidR="00700B81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 w:rsidRPr="00DB5FEE">
              <w:rPr>
                <w:rFonts w:ascii="Times New Roman" w:hAnsi="Times New Roman" w:cs="Times New Roman"/>
                <w:sz w:val="20"/>
              </w:rPr>
              <w:t>-look at ru</w:t>
            </w:r>
            <w:r>
              <w:rPr>
                <w:rFonts w:ascii="Times New Roman" w:hAnsi="Times New Roman" w:cs="Times New Roman"/>
                <w:sz w:val="20"/>
              </w:rPr>
              <w:t>bric for specific expectations</w:t>
            </w:r>
          </w:p>
          <w:p w:rsidR="00700B81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-if the child can produce a word that corresponds to the sound, credit is given</w:t>
            </w:r>
          </w:p>
          <w:p w:rsidR="00700B81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-ongoing observations during small group work</w:t>
            </w:r>
          </w:p>
          <w:p w:rsidR="00700B81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-observations/conferences in writing</w:t>
            </w:r>
          </w:p>
          <w:p w:rsidR="00700B81" w:rsidRPr="00EE0B64" w:rsidRDefault="00CE467C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-writing samples (r</w:t>
            </w:r>
            <w:r w:rsidR="00700B81">
              <w:rPr>
                <w:rFonts w:ascii="Times New Roman" w:hAnsi="Times New Roman" w:cs="Times New Roman"/>
                <w:sz w:val="20"/>
              </w:rPr>
              <w:t>esponding to reading, narrative stories, list and label books, etc</w:t>
            </w:r>
            <w:r w:rsidR="00D6077A">
              <w:rPr>
                <w:rFonts w:ascii="Times New Roman" w:hAnsi="Times New Roman" w:cs="Times New Roman"/>
                <w:sz w:val="20"/>
              </w:rPr>
              <w:t>.</w:t>
            </w:r>
            <w:r w:rsidR="00700B81">
              <w:rPr>
                <w:rFonts w:ascii="Times New Roman" w:hAnsi="Times New Roman" w:cs="Times New Roman"/>
                <w:sz w:val="20"/>
              </w:rPr>
              <w:t>)</w:t>
            </w:r>
          </w:p>
        </w:tc>
      </w:tr>
      <w:tr w:rsidR="00700B81" w:rsidRPr="00EE0B64" w:rsidTr="00CE467C">
        <w:tc>
          <w:tcPr>
            <w:tcW w:w="2266" w:type="dxa"/>
          </w:tcPr>
          <w:p w:rsidR="00700B81" w:rsidRPr="00882D81" w:rsidRDefault="00700B81" w:rsidP="00CE467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82D81">
              <w:rPr>
                <w:rFonts w:ascii="Times New Roman" w:hAnsi="Times New Roman" w:cs="Times New Roman"/>
                <w:b/>
                <w:sz w:val="20"/>
              </w:rPr>
              <w:t>Reads common high frequency words</w:t>
            </w:r>
          </w:p>
        </w:tc>
        <w:tc>
          <w:tcPr>
            <w:tcW w:w="12494" w:type="dxa"/>
          </w:tcPr>
          <w:p w:rsidR="00700B81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-Look at the rubric for what is expected throughout the year</w:t>
            </w:r>
          </w:p>
          <w:p w:rsidR="00700B81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-use an assessment as well as what you observe in small group (“Could you frame the word____?” </w:t>
            </w:r>
            <w:r w:rsidR="00CE467C">
              <w:rPr>
                <w:rFonts w:ascii="Times New Roman" w:hAnsi="Times New Roman" w:cs="Times New Roman"/>
                <w:sz w:val="20"/>
              </w:rPr>
              <w:t>“</w:t>
            </w:r>
            <w:r>
              <w:rPr>
                <w:rFonts w:ascii="Times New Roman" w:hAnsi="Times New Roman" w:cs="Times New Roman"/>
                <w:sz w:val="20"/>
              </w:rPr>
              <w:t>What is this word?”)</w:t>
            </w:r>
          </w:p>
          <w:p w:rsidR="00700B81" w:rsidRPr="00EE0B64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700B81" w:rsidRPr="00EE0B64" w:rsidTr="00CE467C">
        <w:tc>
          <w:tcPr>
            <w:tcW w:w="2266" w:type="dxa"/>
            <w:tcBorders>
              <w:right w:val="single" w:sz="2" w:space="0" w:color="auto"/>
            </w:tcBorders>
          </w:tcPr>
          <w:p w:rsidR="00700B81" w:rsidRPr="00882D81" w:rsidRDefault="00700B81" w:rsidP="00CE467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700B81" w:rsidRPr="00882D81" w:rsidRDefault="00700B81" w:rsidP="00CE467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U</w:t>
            </w:r>
            <w:r w:rsidRPr="00882D81">
              <w:rPr>
                <w:rFonts w:ascii="Times New Roman" w:hAnsi="Times New Roman" w:cs="Times New Roman"/>
                <w:b/>
                <w:sz w:val="20"/>
              </w:rPr>
              <w:t>ses multiple strategies to problem solve new words</w:t>
            </w:r>
          </w:p>
          <w:p w:rsidR="00700B81" w:rsidRPr="00882D81" w:rsidRDefault="00700B81" w:rsidP="00CE467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00B81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-anecdotal notes/observations from small group work in reading</w:t>
            </w:r>
          </w:p>
          <w:p w:rsidR="00700B81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-look at ongoing running records (miscue analysis)</w:t>
            </w:r>
          </w:p>
          <w:p w:rsidR="00700B81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-For December and March progress reports, if student uses more than one cu</w:t>
            </w:r>
            <w:r w:rsidR="00CE467C">
              <w:rPr>
                <w:rFonts w:ascii="Times New Roman" w:hAnsi="Times New Roman" w:cs="Times New Roman"/>
                <w:sz w:val="20"/>
              </w:rPr>
              <w:t>eing system, it would be considered Exceeding</w:t>
            </w:r>
            <w:r>
              <w:rPr>
                <w:rFonts w:ascii="Times New Roman" w:hAnsi="Times New Roman" w:cs="Times New Roman"/>
                <w:sz w:val="20"/>
              </w:rPr>
              <w:t>. For example, if student uses beginning sounds (visual cues) and picture clues (meaning), that would be Exceeding.</w:t>
            </w:r>
          </w:p>
          <w:p w:rsidR="00700B81" w:rsidRPr="00EE0B64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-Shared Reading, Morning Message</w:t>
            </w:r>
          </w:p>
        </w:tc>
      </w:tr>
      <w:tr w:rsidR="00700B81" w:rsidRPr="00EE0B64" w:rsidTr="00CE467C">
        <w:tc>
          <w:tcPr>
            <w:tcW w:w="2266" w:type="dxa"/>
          </w:tcPr>
          <w:p w:rsidR="00700B81" w:rsidRPr="00882D81" w:rsidRDefault="00700B81" w:rsidP="00CE467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700B81" w:rsidRPr="00882D81" w:rsidRDefault="00700B81" w:rsidP="00CE467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82D81">
              <w:rPr>
                <w:rFonts w:ascii="Times New Roman" w:hAnsi="Times New Roman" w:cs="Times New Roman"/>
                <w:b/>
                <w:sz w:val="20"/>
              </w:rPr>
              <w:t>Uses story elements in oral retelling of text</w:t>
            </w:r>
          </w:p>
        </w:tc>
        <w:tc>
          <w:tcPr>
            <w:tcW w:w="12494" w:type="dxa"/>
            <w:tcBorders>
              <w:top w:val="single" w:sz="2" w:space="0" w:color="auto"/>
            </w:tcBorders>
          </w:tcPr>
          <w:p w:rsidR="00700B81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-Talk about story elements through Interactive Read Aloud (students can sketch what happened in the beginning, middle, and end-can use a flip chart)</w:t>
            </w:r>
          </w:p>
          <w:p w:rsidR="00700B81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-anecdotal notes/observations from RWS fiction and retelling units and small group work</w:t>
            </w:r>
          </w:p>
          <w:p w:rsidR="00700B81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-ongoing conversations after running records</w:t>
            </w:r>
          </w:p>
          <w:p w:rsidR="00700B81" w:rsidRPr="00EE0B64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-observations during partner work</w:t>
            </w:r>
          </w:p>
        </w:tc>
      </w:tr>
      <w:tr w:rsidR="00700B81" w:rsidRPr="00EE0B64" w:rsidTr="00CE467C">
        <w:tc>
          <w:tcPr>
            <w:tcW w:w="2266" w:type="dxa"/>
          </w:tcPr>
          <w:p w:rsidR="00700B81" w:rsidRPr="00882D81" w:rsidRDefault="00700B81" w:rsidP="00CE467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82D81">
              <w:rPr>
                <w:rFonts w:ascii="Times New Roman" w:hAnsi="Times New Roman" w:cs="Times New Roman"/>
                <w:b/>
                <w:sz w:val="20"/>
              </w:rPr>
              <w:t>Reads emergent reader text with purpose and understanding</w:t>
            </w:r>
          </w:p>
          <w:p w:rsidR="00700B81" w:rsidRPr="00882D81" w:rsidRDefault="00700B81" w:rsidP="00CE467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494" w:type="dxa"/>
          </w:tcPr>
          <w:p w:rsidR="00700B81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-ongoing assessments through running records</w:t>
            </w:r>
          </w:p>
          <w:p w:rsidR="00D6077A" w:rsidRDefault="00D6077A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D6077A">
              <w:rPr>
                <w:rFonts w:ascii="Times New Roman" w:hAnsi="Times New Roman" w:cs="Times New Roman"/>
                <w:i/>
                <w:sz w:val="20"/>
              </w:rPr>
              <w:t>December Meeting</w:t>
            </w:r>
            <w:r>
              <w:rPr>
                <w:rFonts w:ascii="Times New Roman" w:hAnsi="Times New Roman" w:cs="Times New Roman"/>
                <w:sz w:val="20"/>
              </w:rPr>
              <w:t>: Independent Level A      -</w:t>
            </w:r>
            <w:r w:rsidRPr="00D6077A">
              <w:rPr>
                <w:rFonts w:ascii="Times New Roman" w:hAnsi="Times New Roman" w:cs="Times New Roman"/>
                <w:i/>
                <w:sz w:val="20"/>
              </w:rPr>
              <w:t>December Progressing</w:t>
            </w:r>
            <w:r>
              <w:rPr>
                <w:rFonts w:ascii="Times New Roman" w:hAnsi="Times New Roman" w:cs="Times New Roman"/>
                <w:sz w:val="20"/>
              </w:rPr>
              <w:t>: Instructional Level A</w:t>
            </w:r>
          </w:p>
          <w:p w:rsidR="00D6077A" w:rsidRDefault="00D6077A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D6077A">
              <w:rPr>
                <w:rFonts w:ascii="Times New Roman" w:hAnsi="Times New Roman" w:cs="Times New Roman"/>
                <w:i/>
                <w:sz w:val="20"/>
              </w:rPr>
              <w:t>March Meeting</w:t>
            </w:r>
            <w:r>
              <w:rPr>
                <w:rFonts w:ascii="Times New Roman" w:hAnsi="Times New Roman" w:cs="Times New Roman"/>
                <w:sz w:val="20"/>
              </w:rPr>
              <w:t>: Independent Level 2            -</w:t>
            </w:r>
            <w:r w:rsidRPr="00D6077A">
              <w:rPr>
                <w:rFonts w:ascii="Times New Roman" w:hAnsi="Times New Roman" w:cs="Times New Roman"/>
                <w:i/>
                <w:sz w:val="20"/>
              </w:rPr>
              <w:t>March Progressing</w:t>
            </w:r>
            <w:r>
              <w:rPr>
                <w:rFonts w:ascii="Times New Roman" w:hAnsi="Times New Roman" w:cs="Times New Roman"/>
                <w:sz w:val="20"/>
              </w:rPr>
              <w:t>: Independent Level 1</w:t>
            </w:r>
          </w:p>
          <w:p w:rsidR="00D6077A" w:rsidRDefault="00D6077A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D6077A">
              <w:rPr>
                <w:rFonts w:ascii="Times New Roman" w:hAnsi="Times New Roman" w:cs="Times New Roman"/>
                <w:i/>
                <w:sz w:val="20"/>
              </w:rPr>
              <w:t>June Meeting</w:t>
            </w:r>
            <w:r>
              <w:rPr>
                <w:rFonts w:ascii="Times New Roman" w:hAnsi="Times New Roman" w:cs="Times New Roman"/>
                <w:sz w:val="20"/>
              </w:rPr>
              <w:t>: Independent Level 4               -</w:t>
            </w:r>
            <w:r w:rsidRPr="00D6077A">
              <w:rPr>
                <w:rFonts w:ascii="Times New Roman" w:hAnsi="Times New Roman" w:cs="Times New Roman"/>
                <w:i/>
                <w:sz w:val="20"/>
              </w:rPr>
              <w:t>June Progressing</w:t>
            </w:r>
            <w:r>
              <w:rPr>
                <w:rFonts w:ascii="Times New Roman" w:hAnsi="Times New Roman" w:cs="Times New Roman"/>
                <w:sz w:val="20"/>
              </w:rPr>
              <w:t>: Independent Level 2-3</w:t>
            </w:r>
          </w:p>
        </w:tc>
      </w:tr>
    </w:tbl>
    <w:p w:rsidR="00700B81" w:rsidRDefault="00700B81" w:rsidP="00700B81"/>
    <w:p w:rsidR="00700B81" w:rsidRDefault="00700B81" w:rsidP="00700B81"/>
    <w:p w:rsidR="00700B81" w:rsidRDefault="00700B81" w:rsidP="00700B81">
      <w:pPr>
        <w:jc w:val="center"/>
        <w:rPr>
          <w:rFonts w:ascii="Times New Roman" w:hAnsi="Times New Roman" w:cs="Times New Roman"/>
          <w:b/>
          <w:sz w:val="20"/>
          <w:u w:val="single"/>
        </w:rPr>
      </w:pPr>
      <w:r>
        <w:rPr>
          <w:rFonts w:ascii="Times New Roman" w:hAnsi="Times New Roman" w:cs="Times New Roman"/>
          <w:b/>
          <w:sz w:val="20"/>
          <w:u w:val="single"/>
        </w:rPr>
        <w:t>Kindergarten</w:t>
      </w:r>
      <w:r w:rsidRPr="00AC7CB5">
        <w:rPr>
          <w:rFonts w:ascii="Times New Roman" w:hAnsi="Times New Roman" w:cs="Times New Roman"/>
          <w:b/>
          <w:sz w:val="20"/>
          <w:u w:val="single"/>
        </w:rPr>
        <w:t xml:space="preserve"> </w:t>
      </w:r>
      <w:r>
        <w:rPr>
          <w:rFonts w:ascii="Times New Roman" w:hAnsi="Times New Roman" w:cs="Times New Roman"/>
          <w:b/>
          <w:sz w:val="20"/>
          <w:u w:val="single"/>
        </w:rPr>
        <w:t>Writing</w:t>
      </w:r>
      <w:r w:rsidRPr="00AC7CB5">
        <w:rPr>
          <w:rFonts w:ascii="Times New Roman" w:hAnsi="Times New Roman" w:cs="Times New Roman"/>
          <w:b/>
          <w:sz w:val="20"/>
          <w:u w:val="single"/>
        </w:rPr>
        <w:t xml:space="preserve"> </w:t>
      </w:r>
      <w:r>
        <w:rPr>
          <w:rFonts w:ascii="Times New Roman" w:hAnsi="Times New Roman" w:cs="Times New Roman"/>
          <w:b/>
          <w:sz w:val="20"/>
          <w:u w:val="single"/>
        </w:rPr>
        <w:t>Progress Report</w:t>
      </w:r>
    </w:p>
    <w:p w:rsidR="00700B81" w:rsidRPr="00AC7CB5" w:rsidRDefault="00700B81" w:rsidP="00700B81">
      <w:pPr>
        <w:jc w:val="center"/>
        <w:rPr>
          <w:rFonts w:ascii="Times New Roman" w:hAnsi="Times New Roman" w:cs="Times New Roman"/>
          <w:b/>
          <w:sz w:val="20"/>
          <w:u w:val="single"/>
        </w:rPr>
      </w:pPr>
      <w:r>
        <w:rPr>
          <w:rFonts w:ascii="Times New Roman" w:hAnsi="Times New Roman" w:cs="Times New Roman"/>
          <w:b/>
          <w:sz w:val="20"/>
          <w:u w:val="single"/>
        </w:rPr>
        <w:t>RESOURCES</w:t>
      </w:r>
    </w:p>
    <w:p w:rsidR="00700B81" w:rsidRPr="00EE0B64" w:rsidRDefault="00700B81" w:rsidP="00700B81">
      <w:pPr>
        <w:rPr>
          <w:rFonts w:ascii="Times New Roman" w:hAnsi="Times New Roman" w:cs="Times New Roman"/>
          <w:b/>
          <w:sz w:val="20"/>
        </w:rPr>
      </w:pPr>
    </w:p>
    <w:tbl>
      <w:tblPr>
        <w:tblStyle w:val="TableGrid"/>
        <w:tblW w:w="14310" w:type="dxa"/>
        <w:tblInd w:w="-342" w:type="dxa"/>
        <w:tblLook w:val="04A0" w:firstRow="1" w:lastRow="0" w:firstColumn="1" w:lastColumn="0" w:noHBand="0" w:noVBand="1"/>
      </w:tblPr>
      <w:tblGrid>
        <w:gridCol w:w="1822"/>
        <w:gridCol w:w="12488"/>
      </w:tblGrid>
      <w:tr w:rsidR="00700B81" w:rsidRPr="00EE0B64" w:rsidTr="00CE467C">
        <w:tc>
          <w:tcPr>
            <w:tcW w:w="1822" w:type="dxa"/>
          </w:tcPr>
          <w:p w:rsidR="00700B81" w:rsidRPr="00AC7CB5" w:rsidRDefault="00700B81" w:rsidP="00CE467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C7CB5">
              <w:rPr>
                <w:rFonts w:ascii="Times New Roman" w:hAnsi="Times New Roman" w:cs="Times New Roman"/>
                <w:b/>
                <w:sz w:val="20"/>
              </w:rPr>
              <w:t>Standard</w:t>
            </w:r>
          </w:p>
        </w:tc>
        <w:tc>
          <w:tcPr>
            <w:tcW w:w="12488" w:type="dxa"/>
            <w:shd w:val="clear" w:color="auto" w:fill="FFFF00"/>
            <w:vAlign w:val="center"/>
          </w:tcPr>
          <w:p w:rsidR="00700B81" w:rsidRPr="00AC7CB5" w:rsidRDefault="00700B81" w:rsidP="00CE467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700B81" w:rsidRPr="00EE0B64" w:rsidTr="00CE467C">
        <w:tc>
          <w:tcPr>
            <w:tcW w:w="1822" w:type="dxa"/>
            <w:vAlign w:val="center"/>
          </w:tcPr>
          <w:p w:rsidR="00700B81" w:rsidRPr="00AC7CB5" w:rsidRDefault="00700B81" w:rsidP="00CE467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Generates ideas and plans for writing</w:t>
            </w:r>
          </w:p>
        </w:tc>
        <w:tc>
          <w:tcPr>
            <w:tcW w:w="12488" w:type="dxa"/>
          </w:tcPr>
          <w:p w:rsidR="00700B81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-sketches- using pictures to plan the writing</w:t>
            </w:r>
          </w:p>
          <w:p w:rsidR="00700B81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-anecdotal notes</w:t>
            </w:r>
          </w:p>
          <w:p w:rsidR="00700B81" w:rsidRPr="00A26953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-conversations with peers about stories</w:t>
            </w:r>
          </w:p>
        </w:tc>
      </w:tr>
      <w:tr w:rsidR="00700B81" w:rsidRPr="00EE0B64" w:rsidTr="00CE467C">
        <w:tc>
          <w:tcPr>
            <w:tcW w:w="1822" w:type="dxa"/>
            <w:vAlign w:val="center"/>
          </w:tcPr>
          <w:p w:rsidR="00700B81" w:rsidRPr="00EE0B64" w:rsidRDefault="00700B81" w:rsidP="00CE467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Applies letter/sound relationships in writing</w:t>
            </w:r>
          </w:p>
        </w:tc>
        <w:tc>
          <w:tcPr>
            <w:tcW w:w="12488" w:type="dxa"/>
          </w:tcPr>
          <w:p w:rsidR="00700B81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-look at writing samples</w:t>
            </w:r>
          </w:p>
          <w:p w:rsidR="00700B81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-anecdotal notes from conferences in writing</w:t>
            </w:r>
          </w:p>
          <w:p w:rsidR="00700B81" w:rsidRPr="00A26953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-Interactive Writing, Shared Writing experiences</w:t>
            </w:r>
          </w:p>
        </w:tc>
      </w:tr>
      <w:tr w:rsidR="00700B81" w:rsidRPr="00EE0B64" w:rsidTr="00CE467C">
        <w:tc>
          <w:tcPr>
            <w:tcW w:w="1822" w:type="dxa"/>
            <w:vAlign w:val="center"/>
          </w:tcPr>
          <w:p w:rsidR="00700B81" w:rsidRPr="00EE0B64" w:rsidRDefault="00700B81" w:rsidP="00CE467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Maintains interest and focus during writing</w:t>
            </w:r>
          </w:p>
        </w:tc>
        <w:tc>
          <w:tcPr>
            <w:tcW w:w="12488" w:type="dxa"/>
          </w:tcPr>
          <w:p w:rsidR="00700B81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-anecdotal notes</w:t>
            </w:r>
          </w:p>
          <w:p w:rsidR="00700B81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look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at students’ interests and focus-How many times do you need to talk with students to keep them going</w:t>
            </w:r>
            <w:r w:rsidR="00D6077A">
              <w:rPr>
                <w:rFonts w:ascii="Times New Roman" w:hAnsi="Times New Roman" w:cs="Times New Roman"/>
                <w:sz w:val="20"/>
              </w:rPr>
              <w:t>?</w:t>
            </w:r>
          </w:p>
          <w:p w:rsidR="00700B81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-Check the rubric for specific times that are expected</w:t>
            </w:r>
          </w:p>
          <w:p w:rsidR="00700B81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-scan the class to see who is still writing, rereading what they wrote, etc</w:t>
            </w:r>
            <w:r w:rsidR="00D6077A">
              <w:rPr>
                <w:rFonts w:ascii="Times New Roman" w:hAnsi="Times New Roman" w:cs="Times New Roman"/>
                <w:sz w:val="20"/>
              </w:rPr>
              <w:t>.</w:t>
            </w:r>
          </w:p>
          <w:p w:rsidR="00700B81" w:rsidRPr="00EE0B64" w:rsidRDefault="00700B81" w:rsidP="00CE467C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700B81" w:rsidRPr="00EE0B64" w:rsidTr="00CE467C">
        <w:tc>
          <w:tcPr>
            <w:tcW w:w="1822" w:type="dxa"/>
            <w:vAlign w:val="center"/>
          </w:tcPr>
          <w:p w:rsidR="00700B81" w:rsidRPr="00882D81" w:rsidRDefault="00700B81" w:rsidP="00CE467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Applies revision strategies to written work</w:t>
            </w:r>
          </w:p>
        </w:tc>
        <w:tc>
          <w:tcPr>
            <w:tcW w:w="12488" w:type="dxa"/>
          </w:tcPr>
          <w:p w:rsidR="00700B81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-anecdotal notes from conferences with students about their writing</w:t>
            </w:r>
          </w:p>
          <w:p w:rsidR="00700B81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-Can the students go back and add details to their pictures and/or writing?</w:t>
            </w:r>
          </w:p>
          <w:p w:rsidR="00700B81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-Meeting this standard includes giving support and guidance to the students (through the whole year)</w:t>
            </w:r>
          </w:p>
          <w:p w:rsidR="00700B81" w:rsidRPr="004A6C10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-Note: December and March rubrics are the same. The difference between Meeting and Progressing: If  the student begins to add detail to pictures AND writing (Meeting) If the student begins to add detail to pictures OR writing (Progressing)</w:t>
            </w:r>
          </w:p>
        </w:tc>
      </w:tr>
      <w:tr w:rsidR="00700B81" w:rsidRPr="00EE0B64" w:rsidTr="00CE467C">
        <w:tc>
          <w:tcPr>
            <w:tcW w:w="1822" w:type="dxa"/>
          </w:tcPr>
          <w:p w:rsidR="00700B81" w:rsidRDefault="00700B81" w:rsidP="00CE467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Applies editing skills to written work</w:t>
            </w:r>
          </w:p>
          <w:p w:rsidR="00700B81" w:rsidRPr="00882D81" w:rsidRDefault="00700B81" w:rsidP="00CE467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488" w:type="dxa"/>
          </w:tcPr>
          <w:p w:rsidR="00700B81" w:rsidRPr="00A26953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 w:rsidRPr="00A26953">
              <w:rPr>
                <w:rFonts w:ascii="Times New Roman" w:hAnsi="Times New Roman" w:cs="Times New Roman"/>
                <w:sz w:val="20"/>
              </w:rPr>
              <w:t>-anecdotal notes from conferences with students about their writing</w:t>
            </w:r>
          </w:p>
          <w:p w:rsidR="00700B81" w:rsidRPr="00A26953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 w:rsidRPr="00A26953">
              <w:rPr>
                <w:rFonts w:ascii="Times New Roman" w:hAnsi="Times New Roman" w:cs="Times New Roman"/>
                <w:sz w:val="20"/>
              </w:rPr>
              <w:t>-writing samples</w:t>
            </w:r>
          </w:p>
          <w:p w:rsidR="00700B81" w:rsidRPr="00EE0B64" w:rsidRDefault="00700B81" w:rsidP="00CE467C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A26953">
              <w:rPr>
                <w:rFonts w:ascii="Times New Roman" w:hAnsi="Times New Roman" w:cs="Times New Roman"/>
                <w:sz w:val="20"/>
              </w:rPr>
              <w:t>-Look at the rubric carefully for what is expected throughout the year</w:t>
            </w:r>
          </w:p>
        </w:tc>
      </w:tr>
      <w:tr w:rsidR="00700B81" w:rsidRPr="00EE0B64" w:rsidTr="00CE467C">
        <w:tc>
          <w:tcPr>
            <w:tcW w:w="1822" w:type="dxa"/>
            <w:vAlign w:val="center"/>
          </w:tcPr>
          <w:p w:rsidR="00700B81" w:rsidRPr="00882D81" w:rsidRDefault="00700B81" w:rsidP="00CE467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Spells common high frequency words correctly in writing</w:t>
            </w:r>
          </w:p>
        </w:tc>
        <w:tc>
          <w:tcPr>
            <w:tcW w:w="12488" w:type="dxa"/>
          </w:tcPr>
          <w:p w:rsidR="00700B81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-Look through writing samples</w:t>
            </w:r>
          </w:p>
          <w:p w:rsidR="00700B81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-anecdotal notes from small group reading</w:t>
            </w:r>
          </w:p>
          <w:p w:rsidR="00700B81" w:rsidRPr="00EE0B64" w:rsidRDefault="00700B81" w:rsidP="00CE467C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-Look at the rubric for what is expected throughout the year</w:t>
            </w:r>
          </w:p>
        </w:tc>
      </w:tr>
      <w:tr w:rsidR="00700B81" w:rsidRPr="00EE0B64" w:rsidTr="00CE467C">
        <w:tc>
          <w:tcPr>
            <w:tcW w:w="1822" w:type="dxa"/>
            <w:tcBorders>
              <w:top w:val="single" w:sz="2" w:space="0" w:color="auto"/>
            </w:tcBorders>
            <w:vAlign w:val="center"/>
          </w:tcPr>
          <w:p w:rsidR="00700B81" w:rsidRPr="00882D81" w:rsidRDefault="00700B81" w:rsidP="00CE467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Writes for many purposes in an organized way</w:t>
            </w:r>
          </w:p>
        </w:tc>
        <w:tc>
          <w:tcPr>
            <w:tcW w:w="12488" w:type="dxa"/>
            <w:tcBorders>
              <w:top w:val="single" w:sz="2" w:space="0" w:color="auto"/>
            </w:tcBorders>
          </w:tcPr>
          <w:p w:rsidR="00700B81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-Think about the drawing/writing that the students do as a whole</w:t>
            </w:r>
          </w:p>
          <w:p w:rsidR="00700B81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-Does the drawing/writing include information about the topic? </w:t>
            </w:r>
          </w:p>
          <w:p w:rsidR="00700B81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-Does the drawing/story have sequence (beginning, middle, and end)?</w:t>
            </w:r>
          </w:p>
          <w:p w:rsidR="00700B81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-for the December and March progress report, meeting this standard includes with guidance and support</w:t>
            </w:r>
          </w:p>
          <w:p w:rsidR="00700B81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-be sure to look carefully at what the students are doing over time—don’t consider only 1 sample!</w:t>
            </w:r>
          </w:p>
          <w:p w:rsidR="00700B81" w:rsidRDefault="00700B81" w:rsidP="00CE46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-be sure to look at the rubric for what is expected for opinion, narrative, and informative pieces</w:t>
            </w:r>
          </w:p>
          <w:p w:rsidR="00700B81" w:rsidRPr="00EE0B64" w:rsidRDefault="00700B81" w:rsidP="00CE467C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</w:tbl>
    <w:p w:rsidR="00700B81" w:rsidRDefault="00700B81" w:rsidP="00700B81"/>
    <w:p w:rsidR="004D737C" w:rsidRDefault="004D737C"/>
    <w:sectPr w:rsidR="004D737C" w:rsidSect="00CE467C">
      <w:pgSz w:w="15840" w:h="12240" w:orient="landscape"/>
      <w:pgMar w:top="45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B81"/>
    <w:rsid w:val="004D737C"/>
    <w:rsid w:val="00700B81"/>
    <w:rsid w:val="00C3613C"/>
    <w:rsid w:val="00CE467C"/>
    <w:rsid w:val="00D6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rsid w:val="00700B81"/>
    <w:pPr>
      <w:spacing w:line="240" w:lineRule="auto"/>
    </w:pPr>
    <w:rPr>
      <w:rFonts w:eastAsiaTheme="minorEastAsia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0B81"/>
    <w:pPr>
      <w:spacing w:line="240" w:lineRule="auto"/>
    </w:pPr>
    <w:rPr>
      <w:rFonts w:eastAsiaTheme="minorEastAsia"/>
      <w:sz w:val="24"/>
      <w:szCs w:val="20"/>
    </w:rPr>
    <w:tblPr>
      <w:tblInd w:w="0" w:type="dxa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00B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0B8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0B81"/>
    <w:rPr>
      <w:rFonts w:eastAsiaTheme="minorEastAsi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0B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B81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rsid w:val="00700B81"/>
    <w:pPr>
      <w:spacing w:line="240" w:lineRule="auto"/>
    </w:pPr>
    <w:rPr>
      <w:rFonts w:eastAsiaTheme="minorEastAsia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0B81"/>
    <w:pPr>
      <w:spacing w:line="240" w:lineRule="auto"/>
    </w:pPr>
    <w:rPr>
      <w:rFonts w:eastAsiaTheme="minorEastAsia"/>
      <w:sz w:val="24"/>
      <w:szCs w:val="20"/>
    </w:rPr>
    <w:tblPr>
      <w:tblInd w:w="0" w:type="dxa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00B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0B8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0B81"/>
    <w:rPr>
      <w:rFonts w:eastAsiaTheme="minorEastAsi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0B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B81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815</Words>
  <Characters>4651</Characters>
  <Application>Microsoft Macintosh Word</Application>
  <DocSecurity>4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5456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Michael Rafferty</cp:lastModifiedBy>
  <cp:revision>2</cp:revision>
  <dcterms:created xsi:type="dcterms:W3CDTF">2012-10-22T18:28:00Z</dcterms:created>
  <dcterms:modified xsi:type="dcterms:W3CDTF">2012-10-22T18:28:00Z</dcterms:modified>
</cp:coreProperties>
</file>